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1341755</wp:posOffset>
                </wp:positionH>
                <wp:positionV relativeFrom="paragraph">
                  <wp:posOffset>-7620</wp:posOffset>
                </wp:positionV>
                <wp:extent cx="4564380" cy="1138555"/>
                <wp:effectExtent l="0" t="0" r="0" b="0"/>
                <wp:wrapNone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3720" cy="11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andard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CONSELHO MUNICIPAL</w:t>
                            </w:r>
                          </w:p>
                          <w:p>
                            <w:pPr>
                              <w:pStyle w:val="Standard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DOS DIREITOS DA CRIANÇA E DO ADOLESCENTE</w:t>
                            </w:r>
                          </w:p>
                          <w:p>
                            <w:pPr>
                              <w:pStyle w:val="Standard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b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SANTA CRUZ DO SUL – RS</w:t>
                            </w:r>
                          </w:p>
                          <w:p>
                            <w:pPr>
                              <w:pStyle w:val="Standard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20"/>
                                <w:szCs w:val="20"/>
                                <w:lang w:eastAsia="ar-SA"/>
                              </w:rPr>
                              <w:t>CRIADO PELA LEI MUNICIPAL Nº 2333 DE 03/12/90</w:t>
                            </w:r>
                          </w:p>
                          <w:p>
                            <w:pPr>
                              <w:pStyle w:val="Standard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Calibri" w:cs="Calibri"/>
                                <w:color w:val="00000A"/>
                                <w:sz w:val="18"/>
                                <w:szCs w:val="22"/>
                                <w:lang w:eastAsia="ar-SA"/>
                              </w:rPr>
                              <w:t>Rua Marechal Floriano, 1492 – Centro -  Fone: 3120 4083 - CEP: 96810106</w:t>
                            </w:r>
                          </w:p>
                        </w:txbxContent>
                      </wps:txbx>
                      <wps:bodyPr lIns="10080" rIns="10080" tIns="10080" bIns="100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105.65pt;margin-top:-0.6pt;width:359.3pt;height:89.5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andard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CONSELHO MUNICIPAL</w:t>
                      </w:r>
                    </w:p>
                    <w:p>
                      <w:pPr>
                        <w:pStyle w:val="Standard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DOS DIREITOS DA CRIANÇA E DO ADOLESCENTE</w:t>
                      </w:r>
                    </w:p>
                    <w:p>
                      <w:pPr>
                        <w:pStyle w:val="Standard"/>
                        <w:jc w:val="center"/>
                        <w:rPr/>
                      </w:pPr>
                      <w:r>
                        <w:rPr>
                          <w:rFonts w:eastAsia="Calibri" w:cs="Calibri"/>
                          <w:b/>
                          <w:color w:val="00000A"/>
                          <w:sz w:val="20"/>
                          <w:szCs w:val="20"/>
                          <w:lang w:eastAsia="ar-SA"/>
                        </w:rPr>
                        <w:t>SANTA CRUZ DO SUL – RS</w:t>
                      </w:r>
                    </w:p>
                    <w:p>
                      <w:pPr>
                        <w:pStyle w:val="Standard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00000A"/>
                          <w:sz w:val="20"/>
                          <w:szCs w:val="20"/>
                          <w:lang w:eastAsia="ar-SA"/>
                        </w:rPr>
                        <w:t>CRIADO PELA LEI MUNICIPAL Nº 2333 DE 03/12/90</w:t>
                      </w:r>
                    </w:p>
                    <w:p>
                      <w:pPr>
                        <w:pStyle w:val="Standard"/>
                        <w:spacing w:before="0" w:after="0"/>
                        <w:jc w:val="center"/>
                        <w:rPr/>
                      </w:pPr>
                      <w:r>
                        <w:rPr>
                          <w:rFonts w:eastAsia="Calibri" w:cs="Calibri"/>
                          <w:color w:val="00000A"/>
                          <w:sz w:val="18"/>
                          <w:szCs w:val="22"/>
                          <w:lang w:eastAsia="ar-SA"/>
                        </w:rPr>
                        <w:t>Rua Marechal Floriano, 1492 – Centro -  Fone: 3120 4083 - CEP: 96810106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2540" distL="114935" distR="114935" simplePos="0" locked="0" layoutInCell="1" allowOverlap="1" relativeHeight="2">
            <wp:simplePos x="0" y="0"/>
            <wp:positionH relativeFrom="column">
              <wp:posOffset>8890</wp:posOffset>
            </wp:positionH>
            <wp:positionV relativeFrom="paragraph">
              <wp:posOffset>22225</wp:posOffset>
            </wp:positionV>
            <wp:extent cx="1307465" cy="1118870"/>
            <wp:effectExtent l="0" t="0" r="0" b="0"/>
            <wp:wrapTopAndBottom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37" t="-709" r="-537" b="-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1296" w:leader="none"/>
        </w:tabs>
        <w:spacing w:before="0" w:after="0"/>
        <w:ind w:left="432" w:right="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FORMULÁRIO PARA RECURSO </w:t>
      </w:r>
      <w:r>
        <w:rPr>
          <w:rFonts w:cs="Times New Roman" w:ascii="Times New Roman" w:hAnsi="Times New Roman"/>
          <w:sz w:val="24"/>
          <w:szCs w:val="24"/>
        </w:rPr>
        <w:t>Edital 001/2026</w:t>
      </w:r>
    </w:p>
    <w:p>
      <w:pPr>
        <w:pStyle w:val="Standard"/>
        <w:tabs>
          <w:tab w:val="clear" w:pos="709"/>
          <w:tab w:val="left" w:pos="1296" w:leader="none"/>
        </w:tabs>
        <w:ind w:left="432" w:righ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248" w:type="dxa"/>
        <w:jc w:val="left"/>
        <w:tblInd w:w="-79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48"/>
      </w:tblGrid>
      <w:tr>
        <w:trPr/>
        <w:tc>
          <w:tcPr>
            <w:tcW w:w="9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1 – Entidade ou órgão:</w:t>
            </w:r>
          </w:p>
        </w:tc>
      </w:tr>
      <w:tr>
        <w:trPr/>
        <w:tc>
          <w:tcPr>
            <w:tcW w:w="9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1.1 – Título do </w:t>
            </w:r>
            <w:r>
              <w:rPr>
                <w:rFonts w:cs="Times New Roman" w:ascii="Times New Roman" w:hAnsi="Times New Roman"/>
                <w:color w:val="000000"/>
              </w:rPr>
              <w:t>p</w:t>
            </w:r>
            <w:r>
              <w:rPr>
                <w:rFonts w:cs="Times New Roman" w:ascii="Times New Roman" w:hAnsi="Times New Roman"/>
              </w:rPr>
              <w:t>rojeto: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2 – Endereço: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3 – CNPJ:</w:t>
            </w:r>
          </w:p>
        </w:tc>
      </w:tr>
      <w:tr>
        <w:trPr>
          <w:trHeight w:val="295" w:hRule="atLeast"/>
        </w:trPr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4 – E-mail: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5 – Registro do </w:t>
            </w:r>
            <w:r>
              <w:rPr>
                <w:rFonts w:cs="Times New Roman" w:ascii="Times New Roman" w:hAnsi="Times New Roman"/>
                <w:color w:val="000000"/>
              </w:rPr>
              <w:t>n</w:t>
            </w:r>
            <w:r>
              <w:rPr>
                <w:rFonts w:cs="Times New Roman" w:ascii="Times New Roman" w:hAnsi="Times New Roman"/>
              </w:rPr>
              <w:t xml:space="preserve">úmero </w:t>
            </w:r>
            <w:r>
              <w:rPr>
                <w:rFonts w:cs="Times New Roman" w:ascii="Times New Roman" w:hAnsi="Times New Roman"/>
                <w:color w:val="000000"/>
              </w:rPr>
              <w:t>de inscrição da entidade no COMDICA: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6 – Representante: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7 – Número do </w:t>
            </w:r>
            <w:r>
              <w:rPr>
                <w:rFonts w:cs="Times New Roman" w:ascii="Times New Roman" w:hAnsi="Times New Roman"/>
                <w:color w:val="000000"/>
              </w:rPr>
              <w:t>t</w:t>
            </w:r>
            <w:r>
              <w:rPr>
                <w:rFonts w:cs="Times New Roman" w:ascii="Times New Roman" w:hAnsi="Times New Roman"/>
              </w:rPr>
              <w:t>elefone:</w:t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8 –  Recursos </w:t>
            </w:r>
            <w:r>
              <w:rPr>
                <w:rFonts w:cs="Times New Roman" w:ascii="Times New Roman" w:hAnsi="Times New Roman"/>
                <w:color w:val="000000"/>
              </w:rPr>
              <w:t>s</w:t>
            </w:r>
            <w:r>
              <w:rPr>
                <w:rFonts w:cs="Times New Roman" w:ascii="Times New Roman" w:hAnsi="Times New Roman"/>
              </w:rPr>
              <w:t>obre: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(  ) Público-Alvo;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(  ) Coerência entre a justificativa, os objetivos, a metodologia e metas;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(  ) Avaliação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(  ) Viabilidade </w:t>
            </w:r>
            <w:r>
              <w:rPr>
                <w:rFonts w:cs="Times New Roman" w:ascii="Times New Roman" w:hAnsi="Times New Roman"/>
                <w:color w:val="000000"/>
              </w:rPr>
              <w:t>t</w:t>
            </w:r>
            <w:r>
              <w:rPr>
                <w:rFonts w:cs="Times New Roman" w:ascii="Times New Roman" w:hAnsi="Times New Roman"/>
              </w:rPr>
              <w:t>écnica;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(  ) Impacto do </w:t>
            </w:r>
            <w:r>
              <w:rPr>
                <w:rFonts w:cs="Times New Roman" w:ascii="Times New Roman" w:hAnsi="Times New Roman"/>
                <w:color w:val="000000"/>
              </w:rPr>
              <w:t>p</w:t>
            </w:r>
            <w:r>
              <w:rPr>
                <w:rFonts w:cs="Times New Roman" w:ascii="Times New Roman" w:hAnsi="Times New Roman"/>
              </w:rPr>
              <w:t>rojeto</w:t>
            </w:r>
          </w:p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>(  ) Viabilidade</w:t>
            </w:r>
            <w:r>
              <w:rPr>
                <w:rFonts w:cs="Times New Roman" w:ascii="Times New Roman" w:hAnsi="Times New Roman"/>
                <w:color w:val="0000FF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</w:rPr>
              <w:t>e</w:t>
            </w:r>
            <w:r>
              <w:rPr>
                <w:rFonts w:cs="Times New Roman" w:ascii="Times New Roman" w:hAnsi="Times New Roman"/>
              </w:rPr>
              <w:t>conômica/</w:t>
            </w:r>
            <w:r>
              <w:rPr>
                <w:rFonts w:cs="Times New Roman" w:ascii="Times New Roman" w:hAnsi="Times New Roman"/>
                <w:color w:val="000000"/>
              </w:rPr>
              <w:t>f</w:t>
            </w:r>
            <w:r>
              <w:rPr>
                <w:rFonts w:cs="Times New Roman" w:ascii="Times New Roman" w:hAnsi="Times New Roman"/>
              </w:rPr>
              <w:t>inanceira</w:t>
            </w:r>
          </w:p>
          <w:p>
            <w:pPr>
              <w:pStyle w:val="Contedodatabela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2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dodatabela"/>
              <w:rPr/>
            </w:pPr>
            <w:r>
              <w:rPr>
                <w:rFonts w:cs="Times New Roman" w:ascii="Times New Roman" w:hAnsi="Times New Roman"/>
              </w:rPr>
              <w:t xml:space="preserve">9 – Justificativa do </w:t>
            </w:r>
            <w:r>
              <w:rPr>
                <w:rFonts w:cs="Times New Roman" w:ascii="Times New Roman" w:hAnsi="Times New Roman"/>
                <w:color w:val="000000"/>
              </w:rPr>
              <w:t>r</w:t>
            </w:r>
            <w:r>
              <w:rPr>
                <w:rFonts w:cs="Times New Roman" w:ascii="Times New Roman" w:hAnsi="Times New Roman"/>
              </w:rPr>
              <w:t>ecurso:</w:t>
            </w:r>
          </w:p>
          <w:p>
            <w:pPr>
              <w:pStyle w:val="Contedodatabela"/>
              <w:jc w:val="both"/>
              <w:rPr/>
            </w:pPr>
            <w:r>
              <w:rPr>
                <w:rFonts w:cs="Times New Roman" w:ascii="Times New Roman" w:hAnsi="Times New Roman"/>
              </w:rPr>
              <w:t xml:space="preserve">Os </w:t>
            </w:r>
            <w:r>
              <w:rPr>
                <w:rFonts w:cs="Times New Roman" w:ascii="Times New Roman" w:hAnsi="Times New Roman"/>
                <w:color w:val="000000"/>
              </w:rPr>
              <w:t>p</w:t>
            </w:r>
            <w:r>
              <w:rPr>
                <w:rFonts w:cs="Times New Roman" w:ascii="Times New Roman" w:hAnsi="Times New Roman"/>
              </w:rPr>
              <w:t xml:space="preserve">rojetos e </w:t>
            </w:r>
            <w:r>
              <w:rPr>
                <w:rFonts w:cs="Times New Roman" w:ascii="Times New Roman" w:hAnsi="Times New Roman"/>
                <w:color w:val="000000"/>
              </w:rPr>
              <w:t>p</w:t>
            </w:r>
            <w:r>
              <w:rPr>
                <w:rFonts w:cs="Times New Roman" w:ascii="Times New Roman" w:hAnsi="Times New Roman"/>
              </w:rPr>
              <w:t xml:space="preserve">lanos de </w:t>
            </w:r>
            <w:r>
              <w:rPr>
                <w:rFonts w:cs="Times New Roman" w:ascii="Times New Roman" w:hAnsi="Times New Roman"/>
                <w:color w:val="000000"/>
              </w:rPr>
              <w:t>t</w:t>
            </w:r>
            <w:r>
              <w:rPr>
                <w:rFonts w:cs="Times New Roman" w:ascii="Times New Roman" w:hAnsi="Times New Roman"/>
              </w:rPr>
              <w:t xml:space="preserve">rabalho, em fase de recurso, deverão ser entregues novamente com as adequações apontadas no parecer da </w:t>
            </w:r>
            <w:r>
              <w:rPr>
                <w:rFonts w:cs="Times New Roman" w:ascii="Times New Roman" w:hAnsi="Times New Roman"/>
                <w:color w:val="000000"/>
              </w:rPr>
              <w:t>c</w:t>
            </w:r>
            <w:r>
              <w:rPr>
                <w:rFonts w:cs="Times New Roman" w:ascii="Times New Roman" w:hAnsi="Times New Roman"/>
              </w:rPr>
              <w:t xml:space="preserve">omissão de </w:t>
            </w:r>
            <w:r>
              <w:rPr>
                <w:rFonts w:cs="Times New Roman" w:ascii="Times New Roman" w:hAnsi="Times New Roman"/>
                <w:color w:val="000000"/>
              </w:rPr>
              <w:t>p</w:t>
            </w:r>
            <w:r>
              <w:rPr>
                <w:rFonts w:cs="Times New Roman" w:ascii="Times New Roman" w:hAnsi="Times New Roman"/>
              </w:rPr>
              <w:t xml:space="preserve">rojetos </w:t>
            </w:r>
            <w:r>
              <w:rPr>
                <w:rFonts w:cs="Times New Roman" w:ascii="Times New Roman" w:hAnsi="Times New Roman"/>
                <w:color w:val="000000"/>
              </w:rPr>
              <w:t>no prazo previsto pelo cronograma deste edital.</w:t>
            </w:r>
          </w:p>
        </w:tc>
      </w:tr>
    </w:tbl>
    <w:p>
      <w:pPr>
        <w:pStyle w:val="Standard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/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</w:rPr>
        <w:t>________</w:t>
      </w:r>
      <w:r>
        <w:rPr>
          <w:rFonts w:cs="Times New Roman" w:ascii="Times New Roman" w:hAnsi="Times New Roman"/>
          <w:color w:val="000000"/>
        </w:rPr>
        <w:t>____________________________</w:t>
      </w:r>
    </w:p>
    <w:p>
      <w:pPr>
        <w:pStyle w:val="Standard"/>
        <w:rPr/>
      </w:pP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                                         </w:t>
      </w:r>
      <w:r>
        <w:rPr>
          <w:rFonts w:cs="Times New Roman" w:ascii="Times New Roman" w:hAnsi="Times New Roman"/>
          <w:color w:val="000000"/>
        </w:rPr>
        <w:t>Local e d</w:t>
      </w:r>
      <w:r>
        <w:rPr>
          <w:rFonts w:cs="Times New Roman" w:ascii="Times New Roman" w:hAnsi="Times New Roman"/>
        </w:rPr>
        <w:t>ata</w:t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/>
      </w:pPr>
      <w:r>
        <w:rPr>
          <w:rFonts w:cs="Arial" w:ascii="Arial" w:hAnsi="Arial"/>
        </w:rPr>
        <w:t>___________________</w:t>
      </w:r>
    </w:p>
    <w:p>
      <w:pPr>
        <w:pStyle w:val="Normal"/>
        <w:shd w:val="clear" w:fill="FFFFFF"/>
        <w:jc w:val="center"/>
        <w:rPr/>
      </w:pPr>
      <w:r>
        <w:rPr>
          <w:rFonts w:cs="Times New Roman" w:ascii="Times New Roman" w:hAnsi="Times New Roman"/>
        </w:rPr>
        <w:t>Assinatura e Carimbo do Dirigente</w:t>
      </w:r>
    </w:p>
    <w:p>
      <w:pPr>
        <w:pStyle w:val="Ttulo1"/>
        <w:numPr>
          <w:ilvl w:val="0"/>
          <w:numId w:val="2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09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xtbody"/>
        <w:tabs>
          <w:tab w:val="clear" w:pos="709"/>
          <w:tab w:val="left" w:pos="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tulo1"/>
        <w:numPr>
          <w:ilvl w:val="0"/>
          <w:numId w:val="2"/>
        </w:numPr>
        <w:shd w:val="clear" w:fill="FFFFFF"/>
        <w:tabs>
          <w:tab w:val="clear" w:pos="709"/>
          <w:tab w:val="left" w:pos="-26" w:leader="none"/>
        </w:tabs>
        <w:snapToGrid w:val="false"/>
        <w:spacing w:lineRule="atLeast" w:line="100" w:before="0" w:after="0"/>
        <w:ind w:left="-13" w:right="0" w:hanging="0"/>
        <w:jc w:val="center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Contedodatabela">
    <w:name w:val="Conteúdo da tabela"/>
    <w:basedOn w:val="Standard"/>
    <w:qFormat/>
    <w:pPr>
      <w:suppressLineNumbers/>
    </w:pPr>
    <w:rPr/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LibreOffice/6.2.8.2$Windows_X86_64 LibreOffice_project/f82ddfca21ebc1e222a662a32b25c0c9d20169ee</Application>
  <Pages>1</Pages>
  <Words>148</Words>
  <Characters>809</Characters>
  <CharactersWithSpaces>1145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2026-05-18T09:49:38Z</dcterms:created>
  <dc:creator/>
  <dc:description/>
  <dc:language>pt-BR</dc:language>
  <cp:lastModifiedBy/>
  <dcterms:modified xsi:type="dcterms:W3CDTF">2026-05-18T10:01:35Z</dcterms:modified>
  <cp:revision>2</cp:revision>
  <dc:subject/>
  <dc:title/>
</cp:coreProperties>
</file>